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EC4408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1B2CC3">
        <w:rPr>
          <w:rFonts w:ascii="Tahoma" w:hAnsi="Tahoma" w:cs="Tahoma"/>
          <w:color w:val="333333"/>
          <w:sz w:val="18"/>
          <w:szCs w:val="18"/>
        </w:rPr>
        <w:t>социолога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27"/>
        <w:gridCol w:w="7828"/>
      </w:tblGrid>
      <w:tr w:rsidR="001B2CC3" w:rsidRPr="001B2CC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2CC3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Продавец-консультант</w:t>
            </w: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779999"/>
                <w:sz w:val="20"/>
                <w:szCs w:val="20"/>
              </w:rPr>
              <w:t>Компания:</w:t>
            </w: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1B2CC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Concept Club, Acoola (</w:t>
            </w:r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ООО</w:t>
            </w:r>
            <w:r w:rsidRPr="001B2CC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 xml:space="preserve"> "</w:t>
            </w:r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Концепт</w:t>
            </w:r>
            <w:r w:rsidRPr="001B2CC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Груп</w:t>
            </w:r>
            <w:proofErr w:type="spellEnd"/>
            <w:r w:rsidRPr="001B2CC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")</w:t>
            </w: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779999"/>
                <w:sz w:val="20"/>
                <w:szCs w:val="20"/>
              </w:rPr>
              <w:t>Обязанности:</w:t>
            </w: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 xml:space="preserve">Консультирование покупателей в торговом зале и по телефону. Поддержание в порядке торгового зала и складского помещения, распаковка и выкладка товара в торговый зал. </w:t>
            </w:r>
            <w:proofErr w:type="spellStart"/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Мерчендайзинг</w:t>
            </w:r>
            <w:proofErr w:type="spellEnd"/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 xml:space="preserve"> (переодевание манекенов, развеска товара в торговом зале по стандартам компании).</w:t>
            </w: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4A3AA5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3AA5">
        <w:rPr>
          <w:rFonts w:ascii="Roboto" w:hAnsi="Roboto"/>
          <w:color w:val="000000"/>
          <w:sz w:val="22"/>
          <w:szCs w:val="22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68"/>
        <w:gridCol w:w="6887"/>
      </w:tblGrid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779999"/>
                <w:sz w:val="20"/>
                <w:szCs w:val="20"/>
              </w:rPr>
              <w:t>Образование:</w:t>
            </w: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Неполное высшее</w:t>
            </w: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779999"/>
                <w:sz w:val="20"/>
                <w:szCs w:val="20"/>
              </w:rPr>
              <w:t>Окончание:</w:t>
            </w: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2016 год</w:t>
            </w: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779999"/>
                <w:sz w:val="20"/>
                <w:szCs w:val="20"/>
              </w:rPr>
              <w:t>Учебное заведение:</w:t>
            </w: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779999"/>
                <w:sz w:val="20"/>
                <w:szCs w:val="20"/>
              </w:rPr>
              <w:t>Факультет:</w:t>
            </w: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Социального управления и социологии</w:t>
            </w: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779999"/>
                <w:sz w:val="20"/>
                <w:szCs w:val="20"/>
              </w:rPr>
              <w:t>Специальность:</w:t>
            </w: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2CC3">
              <w:rPr>
                <w:rFonts w:ascii="Arial" w:hAnsi="Arial" w:cs="Arial"/>
                <w:color w:val="1A1A1A"/>
                <w:sz w:val="20"/>
                <w:szCs w:val="20"/>
              </w:rPr>
              <w:t>Социолог</w:t>
            </w:r>
          </w:p>
        </w:tc>
      </w:tr>
    </w:tbl>
    <w:p w:rsidR="00E114F9" w:rsidRDefault="00E114F9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</w:p>
    <w:p w:rsidR="004A3AA5" w:rsidRDefault="004A3AA5" w:rsidP="004A3AA5">
      <w:pPr>
        <w:pStyle w:val="a6"/>
        <w:textAlignment w:val="top"/>
      </w:pPr>
    </w:p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EC4408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A3AA5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114F9"/>
    <w:rsid w:val="00E80782"/>
    <w:rsid w:val="00EB260D"/>
    <w:rsid w:val="00EC4408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40</cp:revision>
  <dcterms:created xsi:type="dcterms:W3CDTF">2015-01-08T22:30:00Z</dcterms:created>
  <dcterms:modified xsi:type="dcterms:W3CDTF">2015-03-01T10:59:00Z</dcterms:modified>
</cp:coreProperties>
</file>